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671C" w:rsidRDefault="00326C9A">
      <w:r>
        <w:t>Thomas H. Kuehn</w:t>
      </w:r>
    </w:p>
    <w:p w:rsidR="00326C9A" w:rsidRDefault="00326C9A" w:rsidP="00C94ACB">
      <w:pPr>
        <w:jc w:val="both"/>
      </w:pPr>
      <w:r>
        <w:t xml:space="preserve">Thomas </w:t>
      </w:r>
      <w:r w:rsidR="00704623">
        <w:t xml:space="preserve">H. </w:t>
      </w:r>
      <w:r>
        <w:t xml:space="preserve">Kuehn is a Professor of Mechanical Engineering at the University of Minnesota specializing in the indoor environment and related disciplines.  </w:t>
      </w:r>
      <w:r w:rsidR="00874C30">
        <w:t>He has taught and conducted research in the area of heating, v</w:t>
      </w:r>
      <w:r w:rsidR="0027682F">
        <w:t xml:space="preserve">entilating and air conditioning </w:t>
      </w:r>
      <w:r w:rsidR="00874C30">
        <w:t xml:space="preserve">for nearly 40 years and is the lead author of a standard </w:t>
      </w:r>
      <w:r w:rsidR="0027682F">
        <w:t xml:space="preserve">HVAC </w:t>
      </w:r>
      <w:r w:rsidR="00874C30">
        <w:t>text book, “Thermal Environmental Engineering”, 3</w:t>
      </w:r>
      <w:r w:rsidR="00874C30" w:rsidRPr="00874C30">
        <w:rPr>
          <w:vertAlign w:val="superscript"/>
        </w:rPr>
        <w:t>rd</w:t>
      </w:r>
      <w:r w:rsidR="00874C30">
        <w:t xml:space="preserve"> ed. Published by Prentice Hall.   Professor Kuehn is </w:t>
      </w:r>
      <w:r w:rsidR="003E1617">
        <w:t>a Fellow of</w:t>
      </w:r>
      <w:bookmarkStart w:id="0" w:name="_GoBack"/>
      <w:bookmarkEnd w:id="0"/>
      <w:r w:rsidR="00874C30">
        <w:t xml:space="preserve"> the American Society of Heating, Refrigerating and Air Conditioning Engineers (ASHRAE) and is presently serving as Track Chair for the sessions related to the indoor environment to be held at the annual meeting in Seattle in June, 2014.  </w:t>
      </w:r>
      <w:r>
        <w:t xml:space="preserve">He is the world’s foremost expert in characterization of commercial cooking effluent </w:t>
      </w:r>
      <w:r w:rsidR="00874C30">
        <w:t>including PM</w:t>
      </w:r>
      <w:r w:rsidRPr="00874C30">
        <w:rPr>
          <w:vertAlign w:val="subscript"/>
        </w:rPr>
        <w:t>2.5</w:t>
      </w:r>
      <w:r>
        <w:t xml:space="preserve"> particulates, gases and vapors.  His work has formed the basis for several national and regional standards and regulations including the Bay Area Air Quality M</w:t>
      </w:r>
      <w:r w:rsidR="00345F0B">
        <w:t xml:space="preserve">anagement District Regulation 6, Rule </w:t>
      </w:r>
      <w:r>
        <w:t>2</w:t>
      </w:r>
      <w:r w:rsidR="00345F0B">
        <w:t xml:space="preserve"> (Particulate Matter, Commercial Cooking Equipment)</w:t>
      </w:r>
      <w:r>
        <w:t xml:space="preserve">, ASTM </w:t>
      </w:r>
      <w:r w:rsidR="008869F7">
        <w:t xml:space="preserve">Standard </w:t>
      </w:r>
      <w:r>
        <w:t xml:space="preserve">F2519-05 (Standard Test Method for Grease Particle Capture Efficiency of Commercial Kitchen Filters and Extractors) and </w:t>
      </w:r>
      <w:r w:rsidR="003A6CAC">
        <w:t xml:space="preserve">changes to </w:t>
      </w:r>
      <w:r>
        <w:t xml:space="preserve">National Fire Protection Association </w:t>
      </w:r>
      <w:r w:rsidR="00704623">
        <w:t xml:space="preserve">Standard </w:t>
      </w:r>
      <w:r>
        <w:t>96 that allows variable speed mak</w:t>
      </w:r>
      <w:r w:rsidR="00350228">
        <w:t xml:space="preserve">eup and exhaust in </w:t>
      </w:r>
      <w:r w:rsidR="003A6CAC">
        <w:t xml:space="preserve">commercial </w:t>
      </w:r>
      <w:r w:rsidR="00350228">
        <w:t>kitchens and</w:t>
      </w:r>
      <w:r w:rsidR="003F32A1">
        <w:t>,</w:t>
      </w:r>
      <w:r>
        <w:t>when fully implemented, will result in significant ener</w:t>
      </w:r>
      <w:r w:rsidR="003F32A1">
        <w:t>gy savings across</w:t>
      </w:r>
      <w:r>
        <w:t xml:space="preserve"> the U.S.</w:t>
      </w:r>
    </w:p>
    <w:p w:rsidR="00DD22D8" w:rsidRDefault="00DD22D8"/>
    <w:p w:rsidR="00DD22D8" w:rsidRDefault="00DD22D8">
      <w:r>
        <w:rPr>
          <w:noProof/>
          <w:lang w:eastAsia="zh-CN"/>
        </w:rPr>
        <w:drawing>
          <wp:inline distT="0" distB="0" distL="0" distR="0">
            <wp:extent cx="3200400" cy="365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ehn photo.tif"/>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00400" cy="3657600"/>
                    </a:xfrm>
                    <a:prstGeom prst="rect">
                      <a:avLst/>
                    </a:prstGeom>
                  </pic:spPr>
                </pic:pic>
              </a:graphicData>
            </a:graphic>
          </wp:inline>
        </w:drawing>
      </w:r>
    </w:p>
    <w:sectPr w:rsidR="00DD22D8" w:rsidSect="008D6FB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6AD4" w:rsidRDefault="00C66AD4" w:rsidP="00C94ACB">
      <w:pPr>
        <w:spacing w:after="0" w:line="240" w:lineRule="auto"/>
      </w:pPr>
      <w:r>
        <w:separator/>
      </w:r>
    </w:p>
  </w:endnote>
  <w:endnote w:type="continuationSeparator" w:id="1">
    <w:p w:rsidR="00C66AD4" w:rsidRDefault="00C66AD4" w:rsidP="00C94A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6AD4" w:rsidRDefault="00C66AD4" w:rsidP="00C94ACB">
      <w:pPr>
        <w:spacing w:after="0" w:line="240" w:lineRule="auto"/>
      </w:pPr>
      <w:r>
        <w:separator/>
      </w:r>
    </w:p>
  </w:footnote>
  <w:footnote w:type="continuationSeparator" w:id="1">
    <w:p w:rsidR="00C66AD4" w:rsidRDefault="00C66AD4" w:rsidP="00C94ACB">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bordersDoNotSurroundHeader/>
  <w:bordersDoNotSurroundFooter/>
  <w:defaultTabStop w:val="720"/>
  <w:characterSpacingControl w:val="doNotCompress"/>
  <w:hdrShapeDefaults>
    <o:shapedefaults v:ext="edit" spidmax="3074"/>
  </w:hdrShapeDefaults>
  <w:footnotePr>
    <w:footnote w:id="0"/>
    <w:footnote w:id="1"/>
  </w:footnotePr>
  <w:endnotePr>
    <w:endnote w:id="0"/>
    <w:endnote w:id="1"/>
  </w:endnotePr>
  <w:compat>
    <w:useFELayout/>
  </w:compat>
  <w:rsids>
    <w:rsidRoot w:val="00326C9A"/>
    <w:rsid w:val="0027682F"/>
    <w:rsid w:val="00326C9A"/>
    <w:rsid w:val="00345F0B"/>
    <w:rsid w:val="00350228"/>
    <w:rsid w:val="003A6CAC"/>
    <w:rsid w:val="003C2AA1"/>
    <w:rsid w:val="003E1617"/>
    <w:rsid w:val="003F32A1"/>
    <w:rsid w:val="00542E5B"/>
    <w:rsid w:val="00704623"/>
    <w:rsid w:val="00874C30"/>
    <w:rsid w:val="008869F7"/>
    <w:rsid w:val="008D6FB3"/>
    <w:rsid w:val="00C66AD4"/>
    <w:rsid w:val="00C94ACB"/>
    <w:rsid w:val="00DD22D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6FB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DD22D8"/>
    <w:pPr>
      <w:spacing w:after="0" w:line="240" w:lineRule="auto"/>
    </w:pPr>
    <w:rPr>
      <w:rFonts w:ascii="Tahoma" w:hAnsi="Tahoma" w:cs="Tahoma"/>
      <w:sz w:val="16"/>
      <w:szCs w:val="16"/>
    </w:rPr>
  </w:style>
  <w:style w:type="character" w:customStyle="1" w:styleId="Char">
    <w:name w:val="批注框文本 Char"/>
    <w:basedOn w:val="a0"/>
    <w:link w:val="a3"/>
    <w:uiPriority w:val="99"/>
    <w:semiHidden/>
    <w:rsid w:val="00DD22D8"/>
    <w:rPr>
      <w:rFonts w:ascii="Tahoma" w:hAnsi="Tahoma" w:cs="Tahoma"/>
      <w:sz w:val="16"/>
      <w:szCs w:val="16"/>
    </w:rPr>
  </w:style>
  <w:style w:type="paragraph" w:styleId="a4">
    <w:name w:val="header"/>
    <w:basedOn w:val="a"/>
    <w:link w:val="Char0"/>
    <w:uiPriority w:val="99"/>
    <w:semiHidden/>
    <w:unhideWhenUsed/>
    <w:rsid w:val="00C94ACB"/>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semiHidden/>
    <w:rsid w:val="00C94ACB"/>
    <w:rPr>
      <w:sz w:val="18"/>
      <w:szCs w:val="18"/>
    </w:rPr>
  </w:style>
  <w:style w:type="paragraph" w:styleId="a5">
    <w:name w:val="footer"/>
    <w:basedOn w:val="a"/>
    <w:link w:val="Char1"/>
    <w:uiPriority w:val="99"/>
    <w:semiHidden/>
    <w:unhideWhenUsed/>
    <w:rsid w:val="00C94ACB"/>
    <w:pPr>
      <w:tabs>
        <w:tab w:val="center" w:pos="4153"/>
        <w:tab w:val="right" w:pos="8306"/>
      </w:tabs>
      <w:snapToGrid w:val="0"/>
      <w:spacing w:line="240" w:lineRule="auto"/>
    </w:pPr>
    <w:rPr>
      <w:sz w:val="18"/>
      <w:szCs w:val="18"/>
    </w:rPr>
  </w:style>
  <w:style w:type="character" w:customStyle="1" w:styleId="Char1">
    <w:name w:val="页脚 Char"/>
    <w:basedOn w:val="a0"/>
    <w:link w:val="a5"/>
    <w:uiPriority w:val="99"/>
    <w:semiHidden/>
    <w:rsid w:val="00C94ACB"/>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D22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22D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4" Type="http://schemas.openxmlformats.org/officeDocument/2006/relationships/footnotes" Target="footnotes.xml"/><Relationship Id="rId9"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1</Pages>
  <Words>206</Words>
  <Characters>1178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University of Minnesota</Company>
  <LinksUpToDate>false</LinksUpToDate>
  <CharactersWithSpaces>1382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Thomas H Kuehn</dc:creator>
  <cp:lastModifiedBy>lenovo</cp:lastModifiedBy>
  <cp:revision>10</cp:revision>
  <dcterms:created xsi:type="dcterms:W3CDTF">2014-04-10T15:40:00Z</dcterms:created>
  <dcterms:modified xsi:type="dcterms:W3CDTF">2014-12-12T07:30:00Z</dcterms:modified>
</cp:coreProperties>
</file>